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="240" w:lineRule="auto"/>
        <w:rPr>
          <w:rFonts w:ascii="Open Sans" w:cs="Open Sans" w:eastAsia="Open Sans" w:hAnsi="Open Sans"/>
          <w:b w:val="1"/>
          <w:sz w:val="46"/>
          <w:szCs w:val="46"/>
        </w:rPr>
      </w:pPr>
      <w:bookmarkStart w:colFirst="0" w:colLast="0" w:name="_rywyevk0806q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rtl w:val="0"/>
        </w:rPr>
        <w:t xml:space="preserve">Reading Questions – Chapter 0 of Political Geometry</w:t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360" w:line="240" w:lineRule="auto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class, read Chapter 0: Introduction of Political Geometry (</w:t>
      </w:r>
      <w:hyperlink r:id="rId6">
        <w:r w:rsidDel="00000000" w:rsidR="00000000" w:rsidRPr="00000000">
          <w:rPr>
            <w:rFonts w:ascii="Open Sans" w:cs="Open Sans" w:eastAsia="Open Sans" w:hAnsi="Open Sans"/>
            <w:sz w:val="24"/>
            <w:szCs w:val="24"/>
            <w:rtl w:val="0"/>
          </w:rPr>
          <w:t xml:space="preserve">https://mggg.org/gerrybook.html</w:t>
        </w:r>
      </w:hyperlink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) and answer the following questions. These questions are assessed on a credit/no credit basis, and spelling/grammar/etc. is not taken into account. Their main purpose is to prepare you for our in-class discussion.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are some of the challenges researchers face when trying to understand the redistricting problem?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surprised you most in this reading?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did you find most challenging about this reading?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360" w:line="240" w:lineRule="auto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Here is a tentative list of questions that will guide our in-class discussion, that might help guide your reading as well: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reasons, other than gerrymandering, could there be for a political district to have an extremely non-compact shape?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Is a disproportionate outcome a sign of gerrymandering?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What's the idea behind the Universe of Possibilities?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challenges are there in understanding the Universe of Possibilities?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What's an ensemble?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How are the histograms shown in the chapter created?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Do you agree with the author's beliefs in 4.1 and 4.2? Which do you think are most important?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Are there other places in the chapter the author presents opinion as fact?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Were there any misconceptions you had before reading this chapter that you now no longer believe?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was most surprising to you in this chapter?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did you find to be the hardest part of this chapter?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24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If classmates are finding readings challenging, what advice/guidance do you have for them?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Is there anything else you'd like to discuss in class?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24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Open Sans" w:cs="Open Sans" w:eastAsia="Open Sans" w:hAnsi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ggg.org/gerrybook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